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3E" w:rsidRPr="00104F3E" w:rsidRDefault="00104F3E" w:rsidP="00104F3E">
      <w:pPr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104F3E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ТРЕТИЙ ЭТАП РЕФОРМЫ КОНТРОЛЬНО-КАССОВОЙ ТЕХНИКИ</w:t>
      </w:r>
    </w:p>
    <w:p w:rsidR="00104F3E" w:rsidRPr="00104F3E" w:rsidRDefault="00104F3E" w:rsidP="00104F3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4F3E">
        <w:rPr>
          <w:rFonts w:ascii="Times New Roman" w:hAnsi="Times New Roman" w:cs="Times New Roman"/>
          <w:b/>
          <w:bCs/>
          <w:sz w:val="28"/>
          <w:szCs w:val="28"/>
        </w:rPr>
        <w:t>Уважаемые налогоплательщики!</w:t>
      </w:r>
    </w:p>
    <w:p w:rsidR="00104F3E" w:rsidRPr="00104F3E" w:rsidRDefault="00104F3E" w:rsidP="00104F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3E">
        <w:rPr>
          <w:rFonts w:ascii="Times New Roman" w:hAnsi="Times New Roman" w:cs="Times New Roman"/>
          <w:sz w:val="28"/>
          <w:szCs w:val="28"/>
        </w:rPr>
        <w:t>   В соответствии с законодательством Российской Федерации о применении контрольно-кассовой техники с июля 2016 года проходит реформа порядка применения контрольно-кассовой техники, суть которой заключается в передаче информации о каждом расчете в адрес налоговых органов в режиме реального времени (</w:t>
      </w:r>
      <w:proofErr w:type="spellStart"/>
      <w:r w:rsidRPr="00104F3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04F3E">
        <w:rPr>
          <w:rFonts w:ascii="Times New Roman" w:hAnsi="Times New Roman" w:cs="Times New Roman"/>
          <w:sz w:val="28"/>
          <w:szCs w:val="28"/>
        </w:rPr>
        <w:t>).</w:t>
      </w:r>
    </w:p>
    <w:p w:rsidR="00104F3E" w:rsidRPr="00104F3E" w:rsidRDefault="00104F3E" w:rsidP="00104F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3E">
        <w:rPr>
          <w:rFonts w:ascii="Times New Roman" w:hAnsi="Times New Roman" w:cs="Times New Roman"/>
          <w:sz w:val="28"/>
          <w:szCs w:val="28"/>
        </w:rPr>
        <w:t>  Реформа порядка применения контрольно-кассовой техники – неотъемлемая часть стратегии ФНС России по автоматизированному налоговому администрированию, которая создает удобную для граждан и бизнеса среду общения с налоговыми органами и обеспечивает рост поступлений в бюджеты всех уровней без повышения налоговой нагрузки.</w:t>
      </w:r>
    </w:p>
    <w:p w:rsidR="00104F3E" w:rsidRPr="00104F3E" w:rsidRDefault="00104F3E" w:rsidP="00104F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3E">
        <w:rPr>
          <w:rFonts w:ascii="Times New Roman" w:hAnsi="Times New Roman" w:cs="Times New Roman"/>
          <w:sz w:val="28"/>
          <w:szCs w:val="28"/>
        </w:rPr>
        <w:t>   Аккумулирование с торговых точек страны в режиме онлайн информации о продажах, включая наименования товаров, услуг и их фактической цены, открывает новые возможности мониторинга цен на социально-значимые товары, выявление превышения предельного уровня цен, мониторинга и анализа социальной активности, покупательской способности граждан, спроса и потребления, потребительской корзины.</w:t>
      </w:r>
    </w:p>
    <w:p w:rsidR="00104F3E" w:rsidRPr="00104F3E" w:rsidRDefault="00104F3E" w:rsidP="00104F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3E">
        <w:rPr>
          <w:rFonts w:ascii="Times New Roman" w:hAnsi="Times New Roman" w:cs="Times New Roman"/>
          <w:sz w:val="28"/>
          <w:szCs w:val="28"/>
        </w:rPr>
        <w:t xml:space="preserve">   Два этапа реформы уже реализованы. На сегодняшний </w:t>
      </w:r>
      <w:proofErr w:type="gramStart"/>
      <w:r w:rsidRPr="00104F3E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104F3E">
        <w:rPr>
          <w:rFonts w:ascii="Times New Roman" w:hAnsi="Times New Roman" w:cs="Times New Roman"/>
          <w:sz w:val="28"/>
          <w:szCs w:val="28"/>
        </w:rPr>
        <w:t xml:space="preserve"> на новый порядок расчетов в Брянской области перешло 6 тысяч налогоплательщиков, зарегистрировано более 17 тысяч кассовых аппаратов.</w:t>
      </w:r>
    </w:p>
    <w:p w:rsidR="00104F3E" w:rsidRPr="00104F3E" w:rsidRDefault="00104F3E" w:rsidP="00104F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3E">
        <w:rPr>
          <w:rFonts w:ascii="Times New Roman" w:hAnsi="Times New Roman" w:cs="Times New Roman"/>
          <w:sz w:val="28"/>
          <w:szCs w:val="28"/>
        </w:rPr>
        <w:t>   В рамках третьего этапа реформы до 1 июля 2019 года на новый порядок предстоит перевести 15 тысяч налогоплательщиков малой торговли и сферы услуг, ранее не применявших контрольно-кассовую технику.</w:t>
      </w:r>
    </w:p>
    <w:p w:rsidR="00104F3E" w:rsidRPr="00104F3E" w:rsidRDefault="00104F3E" w:rsidP="00104F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3E">
        <w:rPr>
          <w:rFonts w:ascii="Times New Roman" w:hAnsi="Times New Roman" w:cs="Times New Roman"/>
          <w:sz w:val="28"/>
          <w:szCs w:val="28"/>
        </w:rPr>
        <w:t> Таким образом, количество контрольно-кассовой техники, подлежащее регистрации в рамках третьего этапа реформы, сопоставимо с количеством кассовой техники, зарегистрированной ранее за два этапа реформы.</w:t>
      </w:r>
    </w:p>
    <w:p w:rsidR="00104F3E" w:rsidRPr="00104F3E" w:rsidRDefault="00104F3E" w:rsidP="00104F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3E">
        <w:rPr>
          <w:rFonts w:ascii="Times New Roman" w:hAnsi="Times New Roman" w:cs="Times New Roman"/>
          <w:sz w:val="28"/>
          <w:szCs w:val="28"/>
        </w:rPr>
        <w:t>Напоминаем, что с 1 июля 2019 года обязаны применять контрольно – кассовую технику нового образца следующие категории налогоплательщиков:</w:t>
      </w:r>
    </w:p>
    <w:p w:rsidR="00104F3E" w:rsidRPr="00104F3E" w:rsidRDefault="00104F3E" w:rsidP="00104F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3E">
        <w:rPr>
          <w:rFonts w:ascii="Times New Roman" w:hAnsi="Times New Roman" w:cs="Times New Roman"/>
          <w:sz w:val="28"/>
          <w:szCs w:val="28"/>
        </w:rPr>
        <w:t>1) организации и индивидуальные предприниматели на любом режиме налогообложения, выполняющие работы или оказывающие услуги населению;</w:t>
      </w:r>
    </w:p>
    <w:p w:rsidR="00104F3E" w:rsidRPr="00104F3E" w:rsidRDefault="00104F3E" w:rsidP="00104F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3E">
        <w:rPr>
          <w:rFonts w:ascii="Times New Roman" w:hAnsi="Times New Roman" w:cs="Times New Roman"/>
          <w:sz w:val="28"/>
          <w:szCs w:val="28"/>
        </w:rPr>
        <w:lastRenderedPageBreak/>
        <w:t>2) индивидуальные предприниматели, применяющие систему налогообложения в виде единого налога на вмененный доход (ЕНВД) и патентную систему налогообложения, работающие в сфере торговли или общепита без наемных работников;</w:t>
      </w:r>
    </w:p>
    <w:p w:rsidR="00104F3E" w:rsidRPr="00104F3E" w:rsidRDefault="00104F3E" w:rsidP="00104F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3E">
        <w:rPr>
          <w:rFonts w:ascii="Times New Roman" w:hAnsi="Times New Roman" w:cs="Times New Roman"/>
          <w:sz w:val="28"/>
          <w:szCs w:val="28"/>
        </w:rPr>
        <w:t>3) индивидуальные предприниматели без наемных работников, осуществляющие торговлю с использованием торговых автоматов;</w:t>
      </w:r>
    </w:p>
    <w:p w:rsidR="00104F3E" w:rsidRPr="00104F3E" w:rsidRDefault="00104F3E" w:rsidP="00104F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3E">
        <w:rPr>
          <w:rFonts w:ascii="Times New Roman" w:hAnsi="Times New Roman" w:cs="Times New Roman"/>
          <w:sz w:val="28"/>
          <w:szCs w:val="28"/>
        </w:rPr>
        <w:t>4) организации и ИП при  осуществлении расчетов с  физическими лицами в безналичном порядке:</w:t>
      </w:r>
    </w:p>
    <w:p w:rsidR="00104F3E" w:rsidRPr="00104F3E" w:rsidRDefault="00104F3E" w:rsidP="00104F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3E">
        <w:rPr>
          <w:rFonts w:ascii="Times New Roman" w:hAnsi="Times New Roman" w:cs="Times New Roman"/>
          <w:sz w:val="28"/>
          <w:szCs w:val="28"/>
        </w:rPr>
        <w:t> – при предоставлении платы за жилое помещение и коммунальные услуги, включая взносы на капремонт;</w:t>
      </w:r>
    </w:p>
    <w:p w:rsidR="00104F3E" w:rsidRPr="00104F3E" w:rsidRDefault="00104F3E" w:rsidP="00104F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3E">
        <w:rPr>
          <w:rFonts w:ascii="Times New Roman" w:hAnsi="Times New Roman" w:cs="Times New Roman"/>
          <w:sz w:val="28"/>
          <w:szCs w:val="28"/>
        </w:rPr>
        <w:t>– при  осуществлении зачета и возврата предварительной оплаты и (или) авансов;</w:t>
      </w:r>
    </w:p>
    <w:p w:rsidR="00104F3E" w:rsidRPr="00104F3E" w:rsidRDefault="00104F3E" w:rsidP="00104F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3E">
        <w:rPr>
          <w:rFonts w:ascii="Times New Roman" w:hAnsi="Times New Roman" w:cs="Times New Roman"/>
          <w:sz w:val="28"/>
          <w:szCs w:val="28"/>
        </w:rPr>
        <w:t>– при предоставлении займов для оплаты товаров, работ, услуг;</w:t>
      </w:r>
    </w:p>
    <w:p w:rsidR="00104F3E" w:rsidRPr="00104F3E" w:rsidRDefault="00104F3E" w:rsidP="00104F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3E">
        <w:rPr>
          <w:rFonts w:ascii="Times New Roman" w:hAnsi="Times New Roman" w:cs="Times New Roman"/>
          <w:sz w:val="28"/>
          <w:szCs w:val="28"/>
        </w:rPr>
        <w:t>– при предоставлении или получении иного встречного предоставления за товары, работы;</w:t>
      </w:r>
    </w:p>
    <w:p w:rsidR="00104F3E" w:rsidRPr="00104F3E" w:rsidRDefault="00104F3E" w:rsidP="00104F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3E">
        <w:rPr>
          <w:rFonts w:ascii="Times New Roman" w:hAnsi="Times New Roman" w:cs="Times New Roman"/>
          <w:sz w:val="28"/>
          <w:szCs w:val="28"/>
        </w:rPr>
        <w:t>5) организации и ИП при продаже в салоне транспортного средства проездных документов (билетов) и талонов для проезда в общественном транспорте.</w:t>
      </w:r>
    </w:p>
    <w:p w:rsidR="00104F3E" w:rsidRDefault="00104F3E" w:rsidP="00104F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3E">
        <w:rPr>
          <w:rFonts w:ascii="Times New Roman" w:hAnsi="Times New Roman" w:cs="Times New Roman"/>
          <w:sz w:val="28"/>
          <w:szCs w:val="28"/>
        </w:rPr>
        <w:t>  Более подробную информацию о переходе на новый порядок применения ККТ, индивидуальные предприниматели и юридические лица могут получить в УФНС России по Брянской области по телефону: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F3E" w:rsidRPr="00104F3E" w:rsidRDefault="00104F3E" w:rsidP="00104F3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104F3E">
        <w:rPr>
          <w:rFonts w:ascii="Times New Roman" w:hAnsi="Times New Roman" w:cs="Times New Roman"/>
          <w:sz w:val="28"/>
          <w:szCs w:val="28"/>
        </w:rPr>
        <w:t>(4832) 67-38-96.</w:t>
      </w:r>
    </w:p>
    <w:p w:rsidR="007B6B23" w:rsidRDefault="007B6B23" w:rsidP="00104F3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3A6E" w:rsidRPr="00104F3E" w:rsidRDefault="00104F3E" w:rsidP="00104F3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F3E">
        <w:rPr>
          <w:rFonts w:ascii="Times New Roman" w:hAnsi="Times New Roman" w:cs="Times New Roman"/>
          <w:i/>
          <w:sz w:val="28"/>
          <w:szCs w:val="28"/>
        </w:rPr>
        <w:t>Дополнительная информация:</w:t>
      </w:r>
    </w:p>
    <w:p w:rsidR="00104F3E" w:rsidRDefault="00104F3E" w:rsidP="007B6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на КК</w:t>
      </w:r>
      <w:r w:rsidR="007B6B23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_3 этап</w:t>
      </w:r>
    </w:p>
    <w:p w:rsidR="00104F3E" w:rsidRDefault="007B6B23" w:rsidP="007B6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ответственность за нарушение порядка применения ККТ</w:t>
      </w:r>
    </w:p>
    <w:p w:rsidR="00104F3E" w:rsidRPr="00104F3E" w:rsidRDefault="00104F3E" w:rsidP="00104F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04F3E" w:rsidRPr="0010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3E"/>
    <w:rsid w:val="00104F3E"/>
    <w:rsid w:val="007B6B23"/>
    <w:rsid w:val="00C8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919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25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2019-03-19T14:58:00Z</dcterms:created>
  <dcterms:modified xsi:type="dcterms:W3CDTF">2019-03-19T15:11:00Z</dcterms:modified>
</cp:coreProperties>
</file>